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left="0" w:right="0"/>
        <w:jc w:val="center"/>
        <w:textAlignment w:val="auto"/>
        <w:rPr>
          <w:rFonts w:hint="eastAsia" w:ascii="仿宋" w:hAnsi="仿宋" w:eastAsia="仿宋" w:cs="仿宋"/>
          <w:b/>
          <w:sz w:val="33"/>
          <w:szCs w:val="33"/>
        </w:rPr>
      </w:pPr>
      <w:r>
        <w:rPr>
          <w:rFonts w:hint="eastAsia" w:ascii="仿宋" w:hAnsi="仿宋" w:eastAsia="仿宋" w:cs="仿宋"/>
          <w:b/>
          <w:sz w:val="33"/>
          <w:szCs w:val="33"/>
        </w:rPr>
        <w:t>深圳市</w:t>
      </w:r>
      <w:r>
        <w:rPr>
          <w:rFonts w:hint="eastAsia" w:ascii="仿宋" w:hAnsi="仿宋" w:eastAsia="仿宋" w:cs="仿宋"/>
          <w:b/>
          <w:sz w:val="33"/>
          <w:szCs w:val="33"/>
          <w:lang w:val="en-US" w:eastAsia="zh-CN"/>
        </w:rPr>
        <w:t>远致富海</w:t>
      </w:r>
      <w:r>
        <w:rPr>
          <w:rFonts w:hint="eastAsia" w:ascii="仿宋" w:hAnsi="仿宋" w:eastAsia="仿宋" w:cs="仿宋"/>
          <w:b/>
          <w:sz w:val="33"/>
          <w:szCs w:val="33"/>
        </w:rPr>
        <w:t>投资管理有限公司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left="0" w:right="0"/>
        <w:jc w:val="center"/>
        <w:textAlignment w:val="auto"/>
        <w:rPr>
          <w:rFonts w:hint="eastAsia" w:ascii="仿宋" w:hAnsi="仿宋" w:eastAsia="仿宋" w:cs="仿宋"/>
          <w:b/>
          <w:sz w:val="33"/>
          <w:szCs w:val="33"/>
        </w:rPr>
      </w:pPr>
      <w:r>
        <w:rPr>
          <w:rFonts w:hint="eastAsia" w:ascii="仿宋" w:hAnsi="仿宋" w:eastAsia="仿宋" w:cs="仿宋"/>
          <w:b/>
          <w:sz w:val="33"/>
          <w:szCs w:val="33"/>
        </w:rPr>
        <w:t>博士后创新实践基地2021年度招聘启事</w:t>
      </w: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深圳市远致富海投资管理有限公司成立于2013年，是由深圳资本运营集团与信达建信、东方富海三方合资成立的混合所有制并购基金管理公司，具有</w:t>
      </w:r>
      <w:r>
        <w:rPr>
          <w:rFonts w:hint="default" w:ascii="仿宋" w:hAnsi="仿宋" w:eastAsia="仿宋" w:cs="仿宋"/>
          <w:b w:val="0"/>
          <w:bCs w:val="0"/>
          <w:kern w:val="2"/>
          <w:sz w:val="28"/>
          <w:szCs w:val="28"/>
          <w:u w:val="none"/>
          <w:lang w:val="en-US" w:eastAsia="zh-CN" w:bidi="ar-SA"/>
        </w:rPr>
        <w:t>“深圳国资+央企+</w:t>
      </w:r>
      <w:r>
        <w:rPr>
          <w:rFonts w:hint="eastAsia" w:ascii="仿宋" w:hAnsi="仿宋" w:eastAsia="仿宋" w:cs="仿宋"/>
          <w:b w:val="0"/>
          <w:bCs w:val="0"/>
          <w:kern w:val="2"/>
          <w:sz w:val="28"/>
          <w:szCs w:val="28"/>
          <w:u w:val="none"/>
          <w:lang w:val="en-US" w:eastAsia="zh-CN" w:bidi="ar-SA"/>
        </w:rPr>
        <w:t>明星</w:t>
      </w:r>
      <w:r>
        <w:rPr>
          <w:rFonts w:hint="default" w:ascii="仿宋" w:hAnsi="仿宋" w:eastAsia="仿宋" w:cs="仿宋"/>
          <w:b w:val="0"/>
          <w:bCs w:val="0"/>
          <w:kern w:val="2"/>
          <w:sz w:val="28"/>
          <w:szCs w:val="28"/>
          <w:u w:val="none"/>
          <w:lang w:val="en-US" w:eastAsia="zh-CN" w:bidi="ar-SA"/>
        </w:rPr>
        <w:t>投资机构”的</w:t>
      </w:r>
      <w:r>
        <w:rPr>
          <w:rFonts w:hint="eastAsia" w:ascii="仿宋" w:hAnsi="仿宋" w:eastAsia="仿宋" w:cs="仿宋"/>
          <w:b w:val="0"/>
          <w:bCs w:val="0"/>
          <w:kern w:val="2"/>
          <w:sz w:val="28"/>
          <w:szCs w:val="28"/>
          <w:u w:val="none"/>
          <w:lang w:val="en-US" w:eastAsia="zh-CN" w:bidi="ar-SA"/>
        </w:rPr>
        <w:t>股东资源优势，具有数十年经验的资深投资团队，具有专业化、</w:t>
      </w:r>
      <w:r>
        <w:rPr>
          <w:rFonts w:hint="default" w:ascii="仿宋" w:hAnsi="仿宋" w:eastAsia="仿宋" w:cs="仿宋"/>
          <w:b w:val="0"/>
          <w:bCs w:val="0"/>
          <w:kern w:val="2"/>
          <w:sz w:val="28"/>
          <w:szCs w:val="28"/>
          <w:u w:val="none"/>
          <w:lang w:val="en-US" w:eastAsia="zh-CN" w:bidi="ar-SA"/>
        </w:rPr>
        <w:t>市场化</w:t>
      </w:r>
      <w:r>
        <w:rPr>
          <w:rFonts w:hint="eastAsia" w:ascii="仿宋" w:hAnsi="仿宋" w:eastAsia="仿宋" w:cs="仿宋"/>
          <w:b w:val="0"/>
          <w:bCs w:val="0"/>
          <w:kern w:val="2"/>
          <w:sz w:val="28"/>
          <w:szCs w:val="28"/>
          <w:u w:val="none"/>
          <w:lang w:val="en-US" w:eastAsia="zh-CN" w:bidi="ar-SA"/>
        </w:rPr>
        <w:t>的</w:t>
      </w:r>
      <w:r>
        <w:rPr>
          <w:rFonts w:hint="default" w:ascii="仿宋" w:hAnsi="仿宋" w:eastAsia="仿宋" w:cs="仿宋"/>
          <w:b w:val="0"/>
          <w:bCs w:val="0"/>
          <w:kern w:val="2"/>
          <w:sz w:val="28"/>
          <w:szCs w:val="28"/>
          <w:u w:val="none"/>
          <w:lang w:val="en-US" w:eastAsia="zh-CN" w:bidi="ar-SA"/>
        </w:rPr>
        <w:t>运作</w:t>
      </w:r>
      <w:r>
        <w:rPr>
          <w:rFonts w:hint="eastAsia" w:ascii="仿宋" w:hAnsi="仿宋" w:eastAsia="仿宋" w:cs="仿宋"/>
          <w:b w:val="0"/>
          <w:bCs w:val="0"/>
          <w:kern w:val="2"/>
          <w:sz w:val="28"/>
          <w:szCs w:val="28"/>
          <w:u w:val="none"/>
          <w:lang w:val="en-US" w:eastAsia="zh-CN" w:bidi="ar-SA"/>
        </w:rPr>
        <w:t>机制。远致富海以“创建一流并购基金”为使命，坚持“投资龙头企业，培育行业领袖”的投资理念，成立以来得到快速发展，目前基金管理规模超过220亿元，已投金额超过140亿元，投资了超过50家各行业龙头企业，推动了我国产业的转型升级，取得了优良的经济效益。远致富海在2017、2018、2019、2020连续四年蝉联投中“中国最佳并购基金TOP10”，并荣获粤港澳大湾区最佳投资机构第6名、深圳40周年风险投资行业特别贡献奖等殊荣。</w:t>
      </w:r>
    </w:p>
    <w:p>
      <w:pPr>
        <w:pStyle w:val="2"/>
        <w:pageBreakBefore w:val="0"/>
        <w:kinsoku/>
        <w:wordWrap/>
        <w:overflowPunct/>
        <w:topLinePunct w:val="0"/>
        <w:autoSpaceDE/>
        <w:autoSpaceDN/>
        <w:bidi w:val="0"/>
        <w:adjustRightInd/>
        <w:snapToGrid/>
        <w:spacing w:line="560" w:lineRule="exact"/>
        <w:ind w:left="0" w:right="0" w:firstLine="560" w:firstLineChars="200"/>
        <w:jc w:val="both"/>
        <w:textAlignment w:val="auto"/>
        <w:rPr>
          <w:rFonts w:hint="eastAsia" w:ascii="仿宋" w:hAnsi="仿宋" w:eastAsia="仿宋" w:cs="仿宋"/>
          <w:b w:val="0"/>
          <w:bCs w:val="0"/>
          <w:kern w:val="2"/>
          <w:sz w:val="28"/>
          <w:szCs w:val="28"/>
          <w:u w:val="none"/>
          <w:lang w:val="en-US" w:eastAsia="zh-CN" w:bidi="ar-SA"/>
        </w:rPr>
      </w:pPr>
      <w:r>
        <w:rPr>
          <w:rFonts w:hint="eastAsia" w:ascii="Times New Roman" w:hAnsi="Times New Roman" w:eastAsia="仿宋" w:cs="Times New Roman"/>
          <w:sz w:val="28"/>
          <w:szCs w:val="28"/>
          <w:lang w:val="en-US" w:eastAsia="zh-CN"/>
        </w:rPr>
        <w:t>当前，在构建国内大循环为主体、国内国际双循环相互促进的新发展格局的背景下，</w:t>
      </w:r>
      <w:r>
        <w:rPr>
          <w:rFonts w:hint="default" w:ascii="Times New Roman" w:hAnsi="Times New Roman" w:eastAsia="仿宋" w:cs="Times New Roman"/>
          <w:sz w:val="28"/>
          <w:szCs w:val="28"/>
          <w:lang w:val="en-US"/>
        </w:rPr>
        <w:t>中国产业整合</w:t>
      </w:r>
      <w:r>
        <w:rPr>
          <w:rFonts w:hint="eastAsia" w:ascii="Times New Roman" w:hAnsi="Times New Roman" w:eastAsia="仿宋" w:cs="Times New Roman"/>
          <w:sz w:val="28"/>
          <w:szCs w:val="28"/>
          <w:lang w:val="en-US" w:eastAsia="zh-CN"/>
        </w:rPr>
        <w:t>步伐</w:t>
      </w:r>
      <w:r>
        <w:rPr>
          <w:rFonts w:hint="default" w:ascii="Times New Roman" w:hAnsi="Times New Roman" w:eastAsia="仿宋" w:cs="Times New Roman"/>
          <w:sz w:val="28"/>
          <w:szCs w:val="28"/>
          <w:lang w:val="en-US"/>
        </w:rPr>
        <w:t>加快</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rPr>
        <w:t>资源要素</w:t>
      </w:r>
      <w:r>
        <w:rPr>
          <w:rFonts w:hint="eastAsia" w:ascii="Times New Roman" w:hAnsi="Times New Roman" w:eastAsia="仿宋" w:cs="Times New Roman"/>
          <w:sz w:val="28"/>
          <w:szCs w:val="28"/>
          <w:lang w:val="en-US" w:eastAsia="zh-CN"/>
        </w:rPr>
        <w:t>加速</w:t>
      </w:r>
      <w:r>
        <w:rPr>
          <w:rFonts w:hint="default" w:ascii="Times New Roman" w:hAnsi="Times New Roman" w:eastAsia="仿宋" w:cs="Times New Roman"/>
          <w:sz w:val="28"/>
          <w:szCs w:val="28"/>
          <w:lang w:val="en-US"/>
        </w:rPr>
        <w:t>向头部</w:t>
      </w:r>
      <w:r>
        <w:rPr>
          <w:rFonts w:hint="eastAsia" w:ascii="Times New Roman" w:hAnsi="Times New Roman" w:eastAsia="仿宋" w:cs="Times New Roman"/>
          <w:sz w:val="28"/>
          <w:szCs w:val="28"/>
          <w:lang w:val="en-US" w:eastAsia="zh-CN"/>
        </w:rPr>
        <w:t>企业</w:t>
      </w:r>
      <w:r>
        <w:rPr>
          <w:rFonts w:hint="default" w:ascii="Times New Roman" w:hAnsi="Times New Roman" w:eastAsia="仿宋" w:cs="Times New Roman"/>
          <w:sz w:val="28"/>
          <w:szCs w:val="28"/>
          <w:lang w:val="en-US"/>
        </w:rPr>
        <w:t>集中</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rPr>
        <w:t>强者恒强态势凸显</w:t>
      </w:r>
      <w:r>
        <w:rPr>
          <w:rFonts w:hint="eastAsia" w:ascii="Times New Roman" w:hAnsi="Times New Roman" w:eastAsia="仿宋" w:cs="Times New Roman"/>
          <w:sz w:val="28"/>
          <w:szCs w:val="28"/>
          <w:lang w:val="en-US" w:eastAsia="zh-CN"/>
        </w:rPr>
        <w:t>。</w:t>
      </w:r>
      <w:r>
        <w:rPr>
          <w:rFonts w:hint="eastAsia" w:ascii="仿宋" w:hAnsi="仿宋" w:eastAsia="仿宋" w:cs="仿宋"/>
          <w:b w:val="0"/>
          <w:bCs w:val="0"/>
          <w:kern w:val="2"/>
          <w:sz w:val="28"/>
          <w:szCs w:val="28"/>
          <w:u w:val="none"/>
          <w:lang w:val="en-US" w:eastAsia="zh-CN" w:bidi="ar-SA"/>
        </w:rPr>
        <w:t>远致富海作为研究导向型的并购投资机构，高度重视战略研究工作，积极向相关部门申请博士后创新实践基地，并于2021年1月经深圳市人力资源和社会保障局正式批准设立。</w:t>
      </w:r>
    </w:p>
    <w:p>
      <w:pPr>
        <w:pStyle w:val="2"/>
        <w:pageBreakBefore w:val="0"/>
        <w:kinsoku/>
        <w:wordWrap/>
        <w:overflowPunct/>
        <w:topLinePunct w:val="0"/>
        <w:autoSpaceDE/>
        <w:autoSpaceDN/>
        <w:bidi w:val="0"/>
        <w:adjustRightInd/>
        <w:snapToGrid/>
        <w:spacing w:line="560" w:lineRule="exact"/>
        <w:ind w:left="0" w:right="0" w:firstLine="560" w:firstLineChars="200"/>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远致富海博士后创新实践基地将以中国经济和产业发展过程中面临的重大现实问题为研究对象，</w:t>
      </w:r>
      <w:r>
        <w:rPr>
          <w:rFonts w:hint="default" w:ascii="Times New Roman" w:hAnsi="Times New Roman" w:eastAsia="仿宋" w:cs="Times New Roman"/>
          <w:sz w:val="28"/>
          <w:szCs w:val="28"/>
          <w:lang w:val="en-US" w:eastAsia="zh-CN"/>
        </w:rPr>
        <w:t>发挥研究</w:t>
      </w:r>
      <w:r>
        <w:rPr>
          <w:rFonts w:hint="eastAsia" w:ascii="Times New Roman" w:hAnsi="Times New Roman" w:eastAsia="仿宋" w:cs="Times New Roman"/>
          <w:sz w:val="28"/>
          <w:szCs w:val="28"/>
          <w:lang w:val="en-US" w:eastAsia="zh-CN"/>
        </w:rPr>
        <w:t>对于</w:t>
      </w:r>
      <w:r>
        <w:rPr>
          <w:rFonts w:hint="default" w:ascii="Times New Roman" w:hAnsi="Times New Roman" w:eastAsia="仿宋" w:cs="Times New Roman"/>
          <w:sz w:val="28"/>
          <w:szCs w:val="28"/>
          <w:lang w:val="en-US" w:eastAsia="zh-CN"/>
        </w:rPr>
        <w:t>投资的指导</w:t>
      </w:r>
      <w:r>
        <w:rPr>
          <w:rFonts w:hint="eastAsia" w:ascii="Times New Roman" w:hAnsi="Times New Roman" w:eastAsia="仿宋" w:cs="Times New Roman"/>
          <w:sz w:val="28"/>
          <w:szCs w:val="28"/>
          <w:lang w:val="en-US" w:eastAsia="zh-CN"/>
        </w:rPr>
        <w:t>和</w:t>
      </w:r>
      <w:r>
        <w:rPr>
          <w:rFonts w:hint="default" w:ascii="Times New Roman" w:hAnsi="Times New Roman" w:eastAsia="仿宋" w:cs="Times New Roman"/>
          <w:sz w:val="28"/>
          <w:szCs w:val="28"/>
          <w:lang w:val="en-US" w:eastAsia="zh-CN"/>
        </w:rPr>
        <w:t>引领作用，</w:t>
      </w:r>
      <w:r>
        <w:rPr>
          <w:rFonts w:hint="eastAsia" w:ascii="仿宋" w:hAnsi="仿宋" w:eastAsia="仿宋" w:cs="仿宋"/>
          <w:b w:val="0"/>
          <w:bCs w:val="0"/>
          <w:kern w:val="2"/>
          <w:sz w:val="28"/>
          <w:szCs w:val="28"/>
          <w:u w:val="none"/>
          <w:lang w:val="en-US" w:eastAsia="zh-CN" w:bidi="ar-SA"/>
        </w:rPr>
        <w:t>联合国内著名高校和科研院所，聘请著名学者、业内资深产业专家等担任博士后指导专家，利用远致富海的综合优势，为博士后开展课题研究以及成果推广应用提供良好的科研条件，努力打造复合型创新型人才培养摇篮，并</w:t>
      </w:r>
      <w:r>
        <w:rPr>
          <w:rFonts w:hint="eastAsia" w:ascii="Times New Roman" w:hAnsi="Times New Roman" w:eastAsia="仿宋" w:cs="Times New Roman"/>
          <w:sz w:val="28"/>
          <w:szCs w:val="28"/>
          <w:lang w:val="en-US" w:eastAsia="zh-CN"/>
        </w:rPr>
        <w:t>发掘、培育具有潜质的行业龙头企业，</w:t>
      </w:r>
      <w:r>
        <w:rPr>
          <w:rFonts w:hint="default" w:ascii="Times New Roman" w:hAnsi="Times New Roman" w:eastAsia="仿宋" w:cs="Times New Roman"/>
          <w:sz w:val="28"/>
          <w:szCs w:val="28"/>
          <w:lang w:val="en-US" w:eastAsia="zh-CN"/>
        </w:rPr>
        <w:t>服务于中国经济转型和产业升级</w:t>
      </w:r>
      <w:r>
        <w:rPr>
          <w:rFonts w:hint="eastAsia" w:ascii="Times New Roman" w:hAnsi="Times New Roman" w:eastAsia="仿宋" w:cs="Times New Roman"/>
          <w:sz w:val="28"/>
          <w:szCs w:val="28"/>
          <w:lang w:val="en-US" w:eastAsia="zh-CN"/>
        </w:rPr>
        <w:t>。</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远致富海的博士后创新实践基地面向海内外招收博士后研究人员若干名，现将有关事项公告如下：</w:t>
      </w:r>
    </w:p>
    <w:p>
      <w:pPr>
        <w:spacing w:line="360" w:lineRule="auto"/>
        <w:rPr>
          <w:rFonts w:hint="default"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一、研究选题</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申请人可参照以下研究方向，自拟一至两项课题申报；也欢迎根据个人已有研究基础，自选课题申报。</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选题一：新材料产业发展趋势与投资策略研究</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研究各类新材料的技术发展趋势和应用场景，包含但不限于电子封装材料、半导体相关材料、5G通信相关材料、高分子材料、无机非金属材料、新能源材料、高性能复合材料、仿生材料、及前沿新材料等。跟踪行业内龙头企业的发展路径和发展战略，协助确定本行业的投资策略。</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要求：具有新材料相关专业的研究经历和产业背景。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选题二：生物技术与大健康产业发展趋势与投资策略研究</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研究内容：研究生物制药、医疗器械、医疗服务等相关细分产业的发展趋势，跟踪行业内龙头企业的发展路径和发展战略，探索生物技术与大健康产业的投资策略。</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要求：具有生物技术、医药研发、医疗器械等相关研究经历和产业背景。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选题三：先进制造产业发展趋势与投资策略研究</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研究内容：研究3D打印、工业机器人、工业互联网等先进制造相关产业的发展趋势，跟踪行业内龙头企业的发展路径和发展战略，协助确定本行业的投资策略。</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要求：具有自动化、工业控制、机器人等相关研究经历和产业背景。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选题四：信息科技产业发展趋势与投资策略研究</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研究内容：研究5G、光通信、卫星通信、物联网、半导体、区块链、数字科技等相关技术和应用的发展趋势，跟踪行业内龙头企业的发展路径和发展战略，探索信息科技及相关产业的投资并购策略。</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要求：具有通信工程、电子信息、计算机、半导体等相关研究经历和产业背景。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选题五：人工智能技术及其产业应用发展趋势与投资策略研究</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研究机器学习、深度学习、人机交互、人共神经网络、机器视觉、自然语言等人工智能相关技术的发展情况，并跟踪其在人脸识别、语音识别、安防监控、智能音箱、智能家居应用领域的发展趋势，跟踪行业内龙头企业的发展路径和发展战略，协助确定本行业的投资策略。</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要求：具有模式识别、计算机应用、工业控制等相关研究经历和产业背景。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选题六：中国投融资环境（含税收及相关政策和体制）对科技创新与产业发展的影响研究</w:t>
      </w:r>
    </w:p>
    <w:p>
      <w:pPr>
        <w:spacing w:line="360" w:lineRule="auto"/>
        <w:ind w:firstLine="560" w:firstLineChars="200"/>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通过国内外的对比分析，研究直接融资与间接融资比例对科技创新的影响；研究如何扩大直接融资比例、引导社会资本进入直接融资领域，及研究如何引导金融资本支持科技创新企业；并根据研究结论提出适合中国国情的合理化建议。</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要求：具有经济、金融、企业管理等相关专业研究经历和产业背景。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选题七：国内外产业并购整合趋势研究</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研究内容：研究国内外股权投资与并购行业的发展趋势，梳理全球过去几次并购浪潮的产生背景及典型的并购案例，分析研究典型行业并购的特点以及合适的并购时机，探索适合中国国情的并购基金模式，尤其是国有资本的并购基金运作模式。</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要求：具有经济、金融、企业管理等相关专业研究经历和产业背景。</w:t>
      </w:r>
    </w:p>
    <w:p>
      <w:pPr>
        <w:spacing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选题八：其他</w:t>
      </w:r>
    </w:p>
    <w:p>
      <w:pPr>
        <w:spacing w:line="360" w:lineRule="auto"/>
        <w:ind w:firstLine="560" w:firstLineChars="200"/>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除以上选题，申请人也可结合所学专业、研究方向及我司业务发展，自行拟定选题。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二、招收条件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1、已在国内外获得博士学位或将于近期毕业的博士研究生，年龄一般不超过35周岁，获得博士学位一般不超过3年。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2、具有与研究选题相同与相近的专业背景，有相关产业和经济金融复合背景者优先，有相关工作经验者优先。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3、具有良好的政治素质和道德修养，遵纪守法，身体健康，</w:t>
      </w:r>
      <w:r>
        <w:rPr>
          <w:rFonts w:hint="default" w:ascii="仿宋" w:hAnsi="仿宋" w:eastAsia="仿宋" w:cs="仿宋"/>
          <w:b w:val="0"/>
          <w:bCs w:val="0"/>
          <w:kern w:val="2"/>
          <w:sz w:val="28"/>
          <w:szCs w:val="28"/>
          <w:u w:val="none"/>
          <w:lang w:val="en-US" w:eastAsia="zh-CN" w:bidi="ar-SA"/>
        </w:rPr>
        <w:t>具备较强的科研能力，思维敏捷、善于沟通、有较强的自驱力和良好的团队合作意识，能尽职尽责完成博士后研究工作</w:t>
      </w:r>
      <w:r>
        <w:rPr>
          <w:rFonts w:hint="eastAsia" w:ascii="仿宋" w:hAnsi="仿宋" w:eastAsia="仿宋" w:cs="仿宋"/>
          <w:b w:val="0"/>
          <w:bCs w:val="0"/>
          <w:kern w:val="2"/>
          <w:sz w:val="28"/>
          <w:szCs w:val="28"/>
          <w:u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4、具备全脱产在本站从事博士后研究工作的条件。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三、福利待遇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1、按深圳市现行政策，深圳市对在站博士后给予18万元/年的生活补贴，出站后留深工作者给予30万元科研资助；经认定为深圳市后备级人才的，给予160万元高层次人才补贴（上述政策以深圳市人社局</w:t>
      </w:r>
      <w:bookmarkStart w:id="0" w:name="_GoBack"/>
      <w:bookmarkEnd w:id="0"/>
      <w:r>
        <w:rPr>
          <w:rFonts w:hint="eastAsia" w:ascii="仿宋" w:hAnsi="仿宋" w:eastAsia="仿宋" w:cs="仿宋"/>
          <w:b w:val="0"/>
          <w:bCs w:val="0"/>
          <w:kern w:val="2"/>
          <w:sz w:val="28"/>
          <w:szCs w:val="28"/>
          <w:u w:val="none"/>
          <w:lang w:val="en-US" w:eastAsia="zh-CN" w:bidi="ar-SA"/>
        </w:rPr>
        <w:t>相关规定为准）。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2、公司另外为博士后研究人员提供相应办公和科研条件，提供具有竞争力的薪酬、福利待遇。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3、在站期间可根据自身研究方向，作为项目组成员参与项目投资。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4、根据深圳市有关博士后落户政策，办理落户。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5、在站期间表现优异者，出站后可留用或推荐至投资、控股的相关企业。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四、报名要求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1、申请人需向我司提交以下电子版申请材料：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（1）个人简历；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（2）身份证扫描件；</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个人免冠证件照电子版；</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博士研究生毕业证书和博士学位证书扫描件（应届毕业博士生提供学生证扫描件）；</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博士论文、两篇代表作的电子版（应届毕业博士生可仅提交博士论文提纲）；</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其它能够证明申请人科研能力的相关材料。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以上资料请以电子邮件方式发至招聘邮箱（wangzhiwei@cmafsz.com），主题栏注明"应聘博士后+研究方向+姓名"字样。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2、本基地对报名材料分批次进行初审，初审合格者将获邀到深圳应试，往返差旅费用可由本站承担，具体以通知为准。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通讯地址：深圳市福田区益田路西免税商务大厦2601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邮政编码：518048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联系人：王先生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电话：0755-83580350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欢迎有志从事投资并购和产业研究的专业人才咨询、应聘，我们期待与您携手，共同迎接大并购时代的到来！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kern w:val="2"/>
          <w:sz w:val="28"/>
          <w:szCs w:val="28"/>
          <w:u w:val="none"/>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firstLine="840" w:firstLineChars="30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深圳市远致富海投资管理有限公司博士后创新实践基地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60" w:leftChars="0" w:right="0" w:firstLine="3080" w:firstLineChars="1100"/>
        <w:jc w:val="both"/>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2021年11月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kern w:val="2"/>
          <w:sz w:val="28"/>
          <w:szCs w:val="28"/>
          <w:u w:val="none"/>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kern w:val="2"/>
          <w:sz w:val="28"/>
          <w:szCs w:val="28"/>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55F1"/>
    <w:multiLevelType w:val="singleLevel"/>
    <w:tmpl w:val="945A55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11E92"/>
    <w:rsid w:val="0BF551AC"/>
    <w:rsid w:val="0CE63BE1"/>
    <w:rsid w:val="1046691F"/>
    <w:rsid w:val="1A5C0E0A"/>
    <w:rsid w:val="26F45353"/>
    <w:rsid w:val="278455CA"/>
    <w:rsid w:val="33D8290A"/>
    <w:rsid w:val="3C313043"/>
    <w:rsid w:val="44811E92"/>
    <w:rsid w:val="47C37D61"/>
    <w:rsid w:val="49402977"/>
    <w:rsid w:val="4BF2044D"/>
    <w:rsid w:val="4CE2299C"/>
    <w:rsid w:val="4ECF35AD"/>
    <w:rsid w:val="4F566651"/>
    <w:rsid w:val="55325878"/>
    <w:rsid w:val="5DBD1EB4"/>
    <w:rsid w:val="5FFD20D7"/>
    <w:rsid w:val="706B6B09"/>
    <w:rsid w:val="72D41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360" w:lineRule="auto"/>
      <w:ind w:left="760"/>
    </w:pPr>
    <w:rPr>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2021-02-10T07:31:00Z</dcterms:created>
  <dc:creator>智者乐水</dc:creator>
  <cp:lastModifiedBy>智者乐水</cp:lastModifiedBy>
  <dcterms:modified xsi:type="dcterms:W3CDTF">2021-11-23T06:44:41Z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AD3DFA9CEBD14E0F988E5DF99CE855D6</vt:lpwstr>
  </property>
</Properties>
</file>