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  <w:highlight w:val="none"/>
        </w:rPr>
        <w:t>22年福建工程学院智慧海洋与工程研究院</w: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  <w:highlight w:val="none"/>
        </w:rPr>
        <w:t>人才招聘启事</w:t>
      </w:r>
    </w:p>
    <w:p>
      <w:pPr>
        <w:widowControl/>
        <w:spacing w:before="312" w:beforeLines="100" w:line="240" w:lineRule="auto"/>
        <w:ind w:firstLine="556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 为深入贯彻习总书记海洋强国的战略思想，推动国家海洋经济高质量发展，全面落实福建省委省政府关于“海洋强省”、建设“海上福建”的工作部署，学校成立了“智慧海洋与工程研究院”（下称：研究院），并面向海内外公开招聘有志人才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一、研究院简介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重点聚焦智慧海洋和水下智能装备领域。智慧海洋是工业化和信息化在海洋领域的高度融合；水下智能装备是在江河湖库海中完成各种作业的单机或系统，应用领域十分广泛，具有重大的理论研究价值，在海洋经略中将产生巨大的经济效益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研究院围绕智慧海洋和水下智能装备开展研究，涉及机械设计制造、机械电子、水动力学、水下光学图像处理、水下声学（定位、水声图像、声学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  <w:lang w:eastAsia="zh-CN"/>
        </w:rPr>
        <w:t>通讯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等）、海洋工程技术、嵌入式系统、机器人工学、通讯、自动控制、能源管理、传感技术、软件开发、人工智能、大数据、海洋信息系统、水下声纳图像技术等相关领域。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研究院的主要功能：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1．开放的研发机构。定位于海洋信息和工程装备，集成多学科的人才、技术、设备，产出应用技术成果；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2．综合的实验基地。集水动力性能实验、水下智能装备整机和部件功能测试、水下大数据采集、分析和应用系统的管理于一身，为高等院校和科研院所的课题研究和学生实习实训提供支撑，为中小学生科普教育提供条件；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3．人才培养的摇篮。在这里，来自不同学科，不同专业的研究生相互学习，与老师共同成长，源源输出学有专长而三观端正的优秀学子；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4．研发产品的实体。力图将政产学研用金一体化作用于面向江河湖库海的软硬件产品。从孵化出独角兽、瞪羚和专精特新企业，既为海洋经济做贡献，又惠及产品研发链条中的每一方参与者。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学校赋予了研究院一种创新的科研组织模式，成立后受到省市政府的高度重视和产业界的关注。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二、岗位招聘人数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专职教师（科研人员）：15名左右。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三、应聘基本条件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bCs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9"/>
          <w:szCs w:val="29"/>
          <w:highlight w:val="none"/>
        </w:rPr>
        <w:t>（1）立志于以“向海图强”作为事业追求的有识之士；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（2）具有博士学位，或硕士学位以上且具有高级职称的企业骨干；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（3）具有海洋工程与技术、海洋信息、大数据、人工智能、嵌入式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  <w:lang w:eastAsia="zh-CN"/>
        </w:rPr>
        <w:t>编程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、机械设计、流体仿真、机器人工学、自动控制、通讯控制、电子信息、计算机科学与技术、水声学、工业设计、数字孪生、光学图像、水下声纳图像等与本院研究领域相关的专业背景；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（4）具有上述研究领域相关工作的经验者优先；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（5）具有活跃的学术思想、科学精神；较强的创新思维和实践能力，产学研协作意识、团队协作意识；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（6）具有良好的中英文写作和口语表达能力，发表过若干高水平学术论文、专利或其他业绩成果者优先；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（7）身心健康。年龄一般应在40周岁以下，特别优秀者，年龄可适当放宽。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四、岗位待遇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专任教师（科研人员）享受福建工程学院引进人才待遇，特别优秀人才待遇面议。入职后可根据学科和个人发展需要，选择教师系列岗位或专职科研岗位。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具体岗位待遇可参照福建工程学院人事处官网“福建工程学院2022年师资招聘计划”。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五、应聘程序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（1） 应聘者将福建工程学院引进人才应聘表以及3～5个代表性成果（论文、专利、业绩等）整理成一份文件，同时发至如下指定邮箱：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人事处：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"mailto:rsc@fjut.edu.cn"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kern w:val="0"/>
          <w:sz w:val="24"/>
          <w:szCs w:val="24"/>
        </w:rPr>
        <w:t>rsc@fjut.edu.cn</w:t>
      </w:r>
      <w:r>
        <w:rPr>
          <w:rStyle w:val="9"/>
          <w:rFonts w:hint="eastAsia" w:ascii="微软雅黑" w:hAnsi="微软雅黑" w:eastAsia="微软雅黑" w:cs="微软雅黑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singl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"mailto:twliyt@126.com"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t>twliyt@126.com</w:t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研究院：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instrText xml:space="preserve"> HYPERLINK "mailto:273520570@qq.com" </w:instrTex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273520570@qq.com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fldChar w:fldCharType="end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singl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"mailto:twliyt@126.com"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t>twliyt@126.com</w:t>
      </w:r>
      <w:r>
        <w:rPr>
          <w:rStyle w:val="9"/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邮件标题请注明“</w:t>
      </w:r>
      <w:r>
        <w:rPr>
          <w:rFonts w:hint="eastAsia" w:ascii="仿宋" w:hAnsi="仿宋" w:eastAsia="仿宋" w:cs="仿宋"/>
          <w:b/>
          <w:bCs/>
          <w:color w:val="0070C0"/>
          <w:kern w:val="0"/>
          <w:sz w:val="28"/>
          <w:szCs w:val="28"/>
        </w:rPr>
        <w:t>应聘福建工程学院+智慧海洋与工程研究院+本人姓名</w:t>
      </w:r>
      <w:r>
        <w:rPr>
          <w:rFonts w:hint="eastAsia" w:ascii="仿宋" w:hAnsi="仿宋" w:eastAsia="仿宋" w:cs="仿宋"/>
          <w:b/>
          <w:bCs/>
          <w:color w:val="0070C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kern w:val="0"/>
          <w:sz w:val="28"/>
          <w:szCs w:val="28"/>
        </w:rPr>
        <w:t>”。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（2）初选合格者学校将通知面试。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（3）面试结束后，双向协商聘用事宜。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六、联系方式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人事处联系人：傅老师、王老师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联系电话：0591-22863042、22863047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研究院联系人：柯老师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联系电话：15805920143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联系地址：福建省福州市大学新区学府南路33号福建工程学院人事处</w:t>
      </w:r>
    </w:p>
    <w:p>
      <w:pPr>
        <w:ind w:firstLine="580" w:firstLineChars="200"/>
        <w:rPr>
          <w:rFonts w:hint="eastAsia" w:ascii="微软雅黑" w:hAnsi="微软雅黑" w:eastAsia="微软雅黑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邮政编码：350118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000000"/>
    <w:rsid w:val="01F23506"/>
    <w:rsid w:val="06401BDF"/>
    <w:rsid w:val="0AD64808"/>
    <w:rsid w:val="0D0A711A"/>
    <w:rsid w:val="0DF73A45"/>
    <w:rsid w:val="2DC518B5"/>
    <w:rsid w:val="533E5DB4"/>
    <w:rsid w:val="6AC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1423</Words>
  <Characters>1525</Characters>
  <Paragraphs>43</Paragraphs>
  <TotalTime>1</TotalTime>
  <ScaleCrop>false</ScaleCrop>
  <LinksUpToDate>false</LinksUpToDate>
  <CharactersWithSpaces>1529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2022-05-06T08:47:00Z</dcterms:created>
  <dc:creator>XIUJING GAO</dc:creator>
  <cp:lastModifiedBy>win10</cp:lastModifiedBy>
  <dcterms:modified xsi:type="dcterms:W3CDTF">2022-05-12T23:11:17Z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b4d0d9eb0cd04a909d9183326302ff6c</vt:lpwstr>
  </property>
  <property fmtid="{D5CDD505-2E9C-101B-9397-08002B2CF9AE}" pid="3" name="KSOProductBuildVer">
    <vt:lpwstr>2052-11.1.0.11636</vt:lpwstr>
  </property>
</Properties>
</file>