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西南医科大学附属中医医院诚聘海内外高层次人才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西南医科大学附属中医医院始建于1</w:t>
      </w:r>
      <w:r>
        <w:rPr>
          <w:sz w:val="30"/>
          <w:szCs w:val="30"/>
        </w:rPr>
        <w:t>983</w:t>
      </w:r>
      <w:r>
        <w:rPr>
          <w:rFonts w:hint="eastAsia"/>
          <w:sz w:val="30"/>
          <w:szCs w:val="30"/>
        </w:rPr>
        <w:t>年，是四川省中医药管理局直管单位、西南医科大学直属附属医院，是一所集医疗、教学、科研、预防保健、产业文化、集团医院、国际交流于一体的具有中医、中西医结合特色的三级甲等综合性教学医院。医院是国家中医药传承创新工程重点中医医院、国家中医临床研究基地、国家中医药服务出口基地、国家临床药物试验机构、国家博士后科研工作站。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医院现有编制床位3000张，在职职工3000余人，其中高级职称专家300余人，硕博士500余人，硕博士研究生导师100余人。医院</w:t>
      </w:r>
      <w:r>
        <w:rPr>
          <w:sz w:val="30"/>
          <w:szCs w:val="30"/>
        </w:rPr>
        <w:t>设有</w:t>
      </w:r>
      <w:r>
        <w:rPr>
          <w:rFonts w:hint="eastAsia"/>
          <w:sz w:val="30"/>
          <w:szCs w:val="30"/>
        </w:rPr>
        <w:t>61个</w:t>
      </w:r>
      <w:r>
        <w:rPr>
          <w:sz w:val="30"/>
          <w:szCs w:val="30"/>
        </w:rPr>
        <w:t>临床和辅检科室，其中</w:t>
      </w:r>
      <w:r>
        <w:rPr>
          <w:rFonts w:hint="eastAsia"/>
          <w:sz w:val="30"/>
          <w:szCs w:val="30"/>
        </w:rPr>
        <w:t>国家区域中医诊疗中心3个，</w:t>
      </w:r>
      <w:r>
        <w:rPr>
          <w:sz w:val="30"/>
          <w:szCs w:val="30"/>
        </w:rPr>
        <w:t>国家重点专科7个，</w:t>
      </w:r>
      <w:r>
        <w:rPr>
          <w:rFonts w:hint="eastAsia"/>
          <w:sz w:val="30"/>
          <w:szCs w:val="30"/>
        </w:rPr>
        <w:t>四川省重点学科、专科及专病23个，</w:t>
      </w:r>
      <w:r>
        <w:rPr>
          <w:sz w:val="30"/>
          <w:szCs w:val="30"/>
        </w:rPr>
        <w:t>国家名老中医药专家传承工作室</w:t>
      </w:r>
      <w:r>
        <w:rPr>
          <w:rFonts w:hint="eastAsia"/>
          <w:sz w:val="30"/>
          <w:szCs w:val="30"/>
        </w:rPr>
        <w:t>8</w:t>
      </w:r>
      <w:r>
        <w:rPr>
          <w:sz w:val="30"/>
          <w:szCs w:val="30"/>
        </w:rPr>
        <w:t>个</w:t>
      </w:r>
      <w:r>
        <w:rPr>
          <w:rFonts w:hint="eastAsia"/>
          <w:sz w:val="30"/>
          <w:szCs w:val="30"/>
        </w:rPr>
        <w:t>，四川省名中医工作室8个。</w:t>
      </w:r>
      <w:bookmarkStart w:id="0" w:name="_Hlk92350176"/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医院依托西南医科大学共建科研平台20余个，含国家级科研平台3个，省级平台8个，厅市级科研平台3个，市级重点研究基地3个。医院建有现代化实验室4500</w:t>
      </w:r>
      <w:r>
        <w:t xml:space="preserve"> </w:t>
      </w:r>
      <w:r>
        <w:rPr>
          <w:sz w:val="30"/>
          <w:szCs w:val="30"/>
        </w:rPr>
        <w:t>m²</w:t>
      </w:r>
      <w:r>
        <w:rPr>
          <w:rFonts w:hint="eastAsia"/>
          <w:sz w:val="30"/>
          <w:szCs w:val="30"/>
        </w:rPr>
        <w:t>，购置了共聚焦显微镜及活细胞工作站、流式分析及分选仪、全切片扫描仪等高端实验设备，建立了中药筛选平台、分子生物学平台等10余个技术平台。同时，医院可共享西南医科大学实验科技大楼，该大楼面积约18000</w:t>
      </w:r>
      <w:r>
        <w:rPr>
          <w:sz w:val="30"/>
          <w:szCs w:val="30"/>
        </w:rPr>
        <w:t>m²</w:t>
      </w:r>
      <w:r>
        <w:rPr>
          <w:rFonts w:hint="eastAsia"/>
          <w:sz w:val="30"/>
          <w:szCs w:val="30"/>
        </w:rPr>
        <w:t>，设有4个公共技术平台及3个特色平台，主要用于医学、生命科学的基础研究工作。另有面积约10000m</w:t>
      </w:r>
      <w:r>
        <w:rPr>
          <w:sz w:val="30"/>
          <w:szCs w:val="30"/>
        </w:rPr>
        <w:t>²</w:t>
      </w:r>
      <w:r>
        <w:rPr>
          <w:rFonts w:hint="eastAsia"/>
          <w:sz w:val="30"/>
          <w:szCs w:val="30"/>
        </w:rPr>
        <w:t>的大学科技园，主要用于科研成果的转移转化。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为进一步推进医院“双一流”建设，推动学科建设及科学研究向更高水平、更高层次迈进，把医院建设成为国内一流、国际知名的中医、中西医结合现代化研究型医院，现面向海内外招聘高层次人才。</w:t>
      </w:r>
    </w:p>
    <w:p>
      <w:pPr>
        <w:numPr>
          <w:ilvl w:val="0"/>
          <w:numId w:val="1"/>
        </w:numPr>
        <w:spacing w:line="600" w:lineRule="exact"/>
        <w:ind w:firstLine="602" w:firstLineChars="200"/>
        <w:rPr>
          <w:rFonts w:cs="微软雅黑" w:asciiTheme="minorEastAsia" w:hAnsiTheme="minorEastAsia"/>
          <w:b/>
          <w:bCs/>
          <w:sz w:val="30"/>
          <w:szCs w:val="30"/>
        </w:rPr>
      </w:pPr>
      <w:r>
        <w:rPr>
          <w:rFonts w:hint="eastAsia" w:cs="微软雅黑" w:asciiTheme="minorEastAsia" w:hAnsiTheme="minorEastAsia"/>
          <w:b/>
          <w:bCs/>
          <w:sz w:val="30"/>
          <w:szCs w:val="30"/>
        </w:rPr>
        <w:t>招聘范围及待遇</w:t>
      </w:r>
    </w:p>
    <w:bookmarkEnd w:id="0"/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（一）第一层次人才（年龄不限）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中国科学院院士、中国工程院院士、国医大师；“国家海外高层次人才引进计划”顶尖人才与创新团队；“国家高层次人才特殊支持计划”杰出人才等。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全职待遇：</w:t>
      </w:r>
      <w:r>
        <w:rPr>
          <w:rFonts w:hint="eastAsia" w:asciiTheme="minorEastAsia" w:hAnsiTheme="minorEastAsia"/>
          <w:sz w:val="30"/>
          <w:szCs w:val="30"/>
        </w:rPr>
        <w:t>年薪</w:t>
      </w:r>
      <w:r>
        <w:rPr>
          <w:rFonts w:asciiTheme="minorEastAsia" w:hAnsiTheme="minorEastAsia"/>
          <w:sz w:val="30"/>
          <w:szCs w:val="30"/>
        </w:rPr>
        <w:t>500</w:t>
      </w:r>
      <w:r>
        <w:rPr>
          <w:rFonts w:hint="eastAsia" w:asciiTheme="minorEastAsia" w:hAnsiTheme="minorEastAsia"/>
          <w:sz w:val="30"/>
          <w:szCs w:val="30"/>
        </w:rPr>
        <w:t>万以上；一次性安家补助</w:t>
      </w:r>
      <w:r>
        <w:rPr>
          <w:rFonts w:asciiTheme="minorEastAsia" w:hAnsiTheme="minorEastAsia"/>
          <w:sz w:val="30"/>
          <w:szCs w:val="30"/>
        </w:rPr>
        <w:t>300</w:t>
      </w:r>
      <w:r>
        <w:rPr>
          <w:rFonts w:hint="eastAsia" w:asciiTheme="minorEastAsia" w:hAnsiTheme="minorEastAsia"/>
          <w:sz w:val="30"/>
          <w:szCs w:val="30"/>
        </w:rPr>
        <w:t>万以上；科研启动经费1</w:t>
      </w:r>
      <w:r>
        <w:rPr>
          <w:rFonts w:asciiTheme="minorEastAsia" w:hAnsiTheme="minorEastAsia"/>
          <w:sz w:val="30"/>
          <w:szCs w:val="30"/>
        </w:rPr>
        <w:t>000</w:t>
      </w:r>
      <w:r>
        <w:rPr>
          <w:rFonts w:hint="eastAsia" w:asciiTheme="minorEastAsia" w:hAnsiTheme="minorEastAsia"/>
          <w:sz w:val="30"/>
          <w:szCs w:val="30"/>
        </w:rPr>
        <w:t>万以上；聘期内周转住房一套。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（二）第二层次人才（年龄原则上不超过6</w:t>
      </w:r>
      <w:r>
        <w:rPr>
          <w:sz w:val="30"/>
          <w:szCs w:val="30"/>
        </w:rPr>
        <w:t>0</w:t>
      </w:r>
      <w:r>
        <w:rPr>
          <w:rFonts w:hint="eastAsia"/>
          <w:sz w:val="30"/>
          <w:szCs w:val="30"/>
        </w:rPr>
        <w:t>周岁）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岐黄工程首席科学家；“国家海外高层次人才引进计划”创新长期项目、外国专家项目入选者；“国家高层次人才特殊支持计划”科技创新领军人才；教育部"长江学者奖励计划"讲席学者、特聘教授（含特设岗位）；国家自然科学奖、国家技术发明奖、国家科学技术进步奖二等奖及以上获得者（排名第1）；全国杰出专业技术人才；国家杰出青年科学基金获得者；目前在中华医学会、中国医师协会、中华中医药学会、中国中西医结合学会、中国针灸学会担任主任委员及以上职务者；以及其他学术造诣高、社会影响力大、科研成果丰硕的同层次人才（团队）等。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全职待遇：</w:t>
      </w:r>
      <w:r>
        <w:rPr>
          <w:rFonts w:hint="eastAsia" w:asciiTheme="minorEastAsia" w:hAnsiTheme="minorEastAsia"/>
          <w:sz w:val="30"/>
          <w:szCs w:val="30"/>
        </w:rPr>
        <w:t>年薪200</w:t>
      </w:r>
      <w:r>
        <w:rPr>
          <w:rFonts w:asciiTheme="minorHAnsi" w:hAnsiTheme="minorHAnsi" w:eastAsiaTheme="minorEastAsia" w:cstheme="minorBidi"/>
          <w:sz w:val="30"/>
          <w:szCs w:val="30"/>
        </w:rPr>
        <w:t>～</w:t>
      </w:r>
      <w:r>
        <w:rPr>
          <w:rFonts w:hint="eastAsia" w:cstheme="minorBidi"/>
          <w:sz w:val="30"/>
          <w:szCs w:val="30"/>
        </w:rPr>
        <w:t>500</w:t>
      </w:r>
      <w:r>
        <w:rPr>
          <w:rFonts w:hint="eastAsia" w:asciiTheme="minorEastAsia" w:hAnsiTheme="minorEastAsia"/>
          <w:sz w:val="30"/>
          <w:szCs w:val="30"/>
        </w:rPr>
        <w:t>万；一次性安家补助2</w:t>
      </w:r>
      <w:r>
        <w:rPr>
          <w:rFonts w:asciiTheme="minorEastAsia" w:hAnsiTheme="minorEastAsia"/>
          <w:sz w:val="30"/>
          <w:szCs w:val="30"/>
        </w:rPr>
        <w:t>00</w:t>
      </w:r>
      <w:r>
        <w:rPr>
          <w:rFonts w:asciiTheme="minorHAnsi" w:hAnsiTheme="minorHAnsi" w:eastAsiaTheme="minorEastAsia" w:cstheme="minorBidi"/>
          <w:sz w:val="30"/>
          <w:szCs w:val="30"/>
        </w:rPr>
        <w:t>～</w:t>
      </w:r>
      <w:r>
        <w:rPr>
          <w:rFonts w:asciiTheme="minorEastAsia" w:hAnsiTheme="minorEastAsia"/>
          <w:sz w:val="30"/>
          <w:szCs w:val="30"/>
        </w:rPr>
        <w:t>300</w:t>
      </w:r>
      <w:r>
        <w:rPr>
          <w:rFonts w:hint="eastAsia" w:asciiTheme="minorEastAsia" w:hAnsiTheme="minorEastAsia"/>
          <w:sz w:val="30"/>
          <w:szCs w:val="30"/>
        </w:rPr>
        <w:t>万；科研启动经费</w:t>
      </w:r>
      <w:r>
        <w:rPr>
          <w:rFonts w:asciiTheme="minorEastAsia" w:hAnsiTheme="minorEastAsia"/>
          <w:sz w:val="30"/>
          <w:szCs w:val="30"/>
        </w:rPr>
        <w:t>500</w:t>
      </w:r>
      <w:r>
        <w:rPr>
          <w:rFonts w:asciiTheme="minorHAnsi" w:hAnsiTheme="minorHAnsi" w:eastAsiaTheme="minorEastAsia" w:cstheme="minorBidi"/>
          <w:sz w:val="30"/>
          <w:szCs w:val="30"/>
        </w:rPr>
        <w:t>～</w:t>
      </w:r>
      <w:r>
        <w:rPr>
          <w:rFonts w:asciiTheme="minorEastAsia" w:hAnsiTheme="minorEastAsia"/>
          <w:sz w:val="30"/>
          <w:szCs w:val="30"/>
        </w:rPr>
        <w:t>1000</w:t>
      </w:r>
      <w:r>
        <w:rPr>
          <w:rFonts w:hint="eastAsia" w:asciiTheme="minorEastAsia" w:hAnsiTheme="minorEastAsia"/>
          <w:sz w:val="30"/>
          <w:szCs w:val="30"/>
        </w:rPr>
        <w:t>万；聘期内周转住房一套。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（三）第三层次人才（年龄原则上不超过</w:t>
      </w:r>
      <w:r>
        <w:rPr>
          <w:sz w:val="30"/>
          <w:szCs w:val="30"/>
        </w:rPr>
        <w:t>55</w:t>
      </w:r>
      <w:r>
        <w:rPr>
          <w:rFonts w:hint="eastAsia"/>
          <w:sz w:val="30"/>
          <w:szCs w:val="30"/>
        </w:rPr>
        <w:t>周岁）</w:t>
      </w:r>
    </w:p>
    <w:p>
      <w:pPr>
        <w:spacing w:line="600" w:lineRule="exact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岐黄学者；中国青年科技奖获得者；“国家海外高层次人才引进计划”青年项目入选者；“国家高层次人才特殊支持计划”青年拔尖人才；“长江学者奖励计划”青年项目入选者；国家优秀青年科学基金项目获得者；省自然科学奖、技术发明奖、科学技术进步奖一等奖及以上获得者（排名第1）等。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全职待遇：</w:t>
      </w:r>
      <w:r>
        <w:rPr>
          <w:rFonts w:hint="eastAsia" w:asciiTheme="minorEastAsia" w:hAnsiTheme="minorEastAsia"/>
          <w:sz w:val="30"/>
          <w:szCs w:val="30"/>
        </w:rPr>
        <w:t>年薪100</w:t>
      </w:r>
      <w:r>
        <w:rPr>
          <w:rFonts w:asciiTheme="minorHAnsi" w:hAnsiTheme="minorHAnsi" w:eastAsiaTheme="minorEastAsia" w:cstheme="minorBidi"/>
          <w:sz w:val="30"/>
          <w:szCs w:val="30"/>
        </w:rPr>
        <w:t>～</w:t>
      </w:r>
      <w:r>
        <w:rPr>
          <w:rFonts w:asciiTheme="minorEastAsia" w:hAnsiTheme="minorEastAsia"/>
          <w:sz w:val="30"/>
          <w:szCs w:val="30"/>
        </w:rPr>
        <w:t>300</w:t>
      </w:r>
      <w:r>
        <w:rPr>
          <w:rFonts w:hint="eastAsia" w:asciiTheme="minorEastAsia" w:hAnsiTheme="minorEastAsia"/>
          <w:sz w:val="30"/>
          <w:szCs w:val="30"/>
        </w:rPr>
        <w:t>万；一次性安家补助</w:t>
      </w:r>
      <w:r>
        <w:rPr>
          <w:rFonts w:asciiTheme="minorEastAsia" w:hAnsiTheme="minorEastAsia"/>
          <w:sz w:val="30"/>
          <w:szCs w:val="30"/>
        </w:rPr>
        <w:t>100</w:t>
      </w:r>
      <w:r>
        <w:rPr>
          <w:rFonts w:asciiTheme="minorHAnsi" w:hAnsiTheme="minorHAnsi" w:eastAsiaTheme="minorEastAsia" w:cstheme="minorBidi"/>
          <w:sz w:val="30"/>
          <w:szCs w:val="30"/>
        </w:rPr>
        <w:t>～</w:t>
      </w:r>
      <w:r>
        <w:rPr>
          <w:rFonts w:asciiTheme="minorEastAsia" w:hAnsiTheme="minorEastAsia"/>
          <w:sz w:val="30"/>
          <w:szCs w:val="30"/>
        </w:rPr>
        <w:t>200</w:t>
      </w:r>
      <w:r>
        <w:rPr>
          <w:rFonts w:hint="eastAsia" w:asciiTheme="minorEastAsia" w:hAnsiTheme="minorEastAsia"/>
          <w:sz w:val="30"/>
          <w:szCs w:val="30"/>
        </w:rPr>
        <w:t>万；科研启动经费3</w:t>
      </w:r>
      <w:r>
        <w:rPr>
          <w:rFonts w:asciiTheme="minorEastAsia" w:hAnsiTheme="minorEastAsia"/>
          <w:sz w:val="30"/>
          <w:szCs w:val="30"/>
        </w:rPr>
        <w:t>00</w:t>
      </w:r>
      <w:r>
        <w:rPr>
          <w:rFonts w:asciiTheme="minorHAnsi" w:hAnsiTheme="minorHAnsi" w:eastAsiaTheme="minorEastAsia" w:cstheme="minorBidi"/>
          <w:sz w:val="30"/>
          <w:szCs w:val="30"/>
        </w:rPr>
        <w:t>～</w:t>
      </w:r>
      <w:r>
        <w:rPr>
          <w:rFonts w:asciiTheme="minorEastAsia" w:hAnsiTheme="minorEastAsia"/>
          <w:sz w:val="30"/>
          <w:szCs w:val="30"/>
        </w:rPr>
        <w:t>500</w:t>
      </w:r>
      <w:r>
        <w:rPr>
          <w:rFonts w:hint="eastAsia" w:asciiTheme="minorEastAsia" w:hAnsiTheme="minorEastAsia"/>
          <w:sz w:val="30"/>
          <w:szCs w:val="30"/>
        </w:rPr>
        <w:t>万；聘期内周转住房一套。</w:t>
      </w:r>
    </w:p>
    <w:p>
      <w:pPr>
        <w:spacing w:line="600" w:lineRule="exact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（四）各专业博士研究生及博士后出站人员</w:t>
      </w:r>
    </w:p>
    <w:p>
      <w:pPr>
        <w:spacing w:line="600" w:lineRule="exact"/>
        <w:ind w:firstLine="600" w:firstLineChars="200"/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/>
          <w:sz w:val="30"/>
          <w:szCs w:val="30"/>
        </w:rPr>
        <w:t>全职待遇：工资福利待遇按实际受聘岗位享受在编人员工资福利待遇；一次性安家补助10-40万元，另可申请泸州市安家补助和岗位激励</w:t>
      </w:r>
      <w:r>
        <w:rPr>
          <w:sz w:val="30"/>
          <w:szCs w:val="30"/>
        </w:rPr>
        <w:t>8</w:t>
      </w:r>
      <w:r>
        <w:rPr>
          <w:rFonts w:hint="eastAsia"/>
          <w:sz w:val="30"/>
          <w:szCs w:val="30"/>
        </w:rPr>
        <w:t>万元；科研启动经费10-30万元。</w:t>
      </w:r>
    </w:p>
    <w:p>
      <w:pPr>
        <w:spacing w:line="600" w:lineRule="exact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以上各层次人才待遇采取一事一议，一人一策，具体面议。</w:t>
      </w:r>
    </w:p>
    <w:p>
      <w:pPr>
        <w:spacing w:line="600" w:lineRule="exact"/>
        <w:ind w:firstLine="602" w:firstLineChars="2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二、应聘方式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（一）招聘期限：本招聘公告长期有效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（二）接收报名：可通过电子邮件、来电、面谈等形式向我院咨询并报名，医院将及时回应并安排专人服务。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（三）应聘材料：1.个人简历（应包括出生年月、性别、详细联系方式）；2.概述本人的主要研究方向，近五年以第一作者或通讯作者身份发表S</w:t>
      </w:r>
      <w:r>
        <w:rPr>
          <w:sz w:val="30"/>
          <w:szCs w:val="30"/>
        </w:rPr>
        <w:t>CI</w:t>
      </w:r>
      <w:r>
        <w:rPr>
          <w:rFonts w:hint="eastAsia"/>
          <w:sz w:val="30"/>
          <w:szCs w:val="30"/>
        </w:rPr>
        <w:t>论文篇数、单篇最高影响因子、累计影响因子及所刊登的期刊名称；3.身份证（护照）、学历与学位证明（包括学士、硕士、博士）任职证明、职称资格证书的复印件；4.近五年主持或参与的科研项目立项书、结项证书以及专利、奖项等科研成果材料；其他能够证明应聘者水平、能力的相关证明材料。</w:t>
      </w:r>
    </w:p>
    <w:p>
      <w:pPr>
        <w:spacing w:line="600" w:lineRule="exact"/>
        <w:ind w:firstLine="602" w:firstLineChars="2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三、联系方式</w:t>
      </w:r>
    </w:p>
    <w:p>
      <w:pPr>
        <w:spacing w:line="600" w:lineRule="exact"/>
        <w:ind w:firstLine="600" w:firstLineChars="200"/>
        <w:rPr>
          <w:rFonts w:eastAsiaTheme="minor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电话：0830-3161859 </w:t>
      </w:r>
      <w:r>
        <w:rPr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联系人：胡老师/杨老师</w:t>
      </w:r>
    </w:p>
    <w:p>
      <w:pPr>
        <w:spacing w:line="540" w:lineRule="exact"/>
        <w:ind w:firstLine="600" w:firstLineChars="200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</w:rPr>
        <w:t>电子邮箱</w:t>
      </w:r>
      <w:r>
        <w:rPr>
          <w:rFonts w:hint="eastAsia"/>
          <w:sz w:val="30"/>
          <w:szCs w:val="30"/>
          <w:lang w:val="en-US" w:eastAsia="zh-CN"/>
        </w:rPr>
        <w:t xml:space="preserve">: </w:t>
      </w:r>
      <w:bookmarkStart w:id="2" w:name="_GoBack"/>
      <w:bookmarkEnd w:id="2"/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"mailto:3208285819@qq.com"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7"/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t>320828581</w:t>
      </w:r>
      <w:r>
        <w:rPr>
          <w:rStyle w:val="7"/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  <w:lang w:val="en-US" w:eastAsia="zh-CN"/>
        </w:rPr>
        <w:t>7</w:t>
      </w:r>
      <w:r>
        <w:rPr>
          <w:rStyle w:val="7"/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t>@qq.com</w:t>
      </w:r>
      <w:r>
        <w:rPr>
          <w:rStyle w:val="7"/>
          <w:rFonts w:hint="default" w:ascii="Times New Roman" w:hAnsi="Times New Roman" w:cs="Times New Roman"/>
          <w:b/>
          <w:bCs/>
          <w:color w:val="FF000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eastAsia="微软雅黑" w:cs="Times New Roman"/>
          <w:b/>
          <w:bCs/>
          <w:color w:val="FF0000"/>
          <w:sz w:val="24"/>
          <w:szCs w:val="24"/>
        </w:rPr>
        <w:t>,</w:t>
      </w:r>
      <w:r>
        <w:rPr>
          <w:rFonts w:hint="default" w:ascii="Times New Roman" w:hAnsi="Times New Roman" w:eastAsia="微软雅黑" w:cs="Times New Roman"/>
          <w:b/>
          <w:bCs/>
          <w:color w:val="FF0000"/>
          <w:sz w:val="24"/>
          <w:szCs w:val="24"/>
          <w:u w:val="none"/>
        </w:rPr>
        <w:t>hr@swmu.edu.cn,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"mailto:xnykdarsc@126.com"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7"/>
          <w:rFonts w:hint="default" w:ascii="Times New Roman" w:hAnsi="Times New Roman" w:eastAsia="微软雅黑" w:cs="Times New Roman"/>
          <w:b/>
          <w:bCs/>
          <w:color w:val="FF0000"/>
          <w:sz w:val="24"/>
          <w:szCs w:val="24"/>
          <w:u w:val="none"/>
        </w:rPr>
        <w:t>xnykdarsc@126.com</w:t>
      </w:r>
      <w:r>
        <w:rPr>
          <w:rStyle w:val="7"/>
          <w:rFonts w:hint="default" w:ascii="Times New Roman" w:hAnsi="Times New Roman" w:eastAsia="微软雅黑" w:cs="Times New Roman"/>
          <w:b/>
          <w:bCs/>
          <w:color w:val="FF0000"/>
          <w:sz w:val="24"/>
          <w:szCs w:val="24"/>
          <w:u w:val="none"/>
        </w:rPr>
        <w:fldChar w:fldCharType="end"/>
      </w:r>
    </w:p>
    <w:p>
      <w:pPr>
        <w:ind w:firstLine="422" w:firstLineChars="150"/>
        <w:rPr>
          <w:rFonts w:hint="eastAsia"/>
          <w:b/>
          <w:bCs/>
          <w:color w:val="FF0000"/>
          <w:sz w:val="28"/>
          <w:szCs w:val="28"/>
        </w:rPr>
      </w:pPr>
      <w:bookmarkStart w:id="1" w:name="_Hlk60263631"/>
      <w:r>
        <w:rPr>
          <w:rFonts w:hint="eastAsia"/>
          <w:b/>
          <w:bCs/>
          <w:color w:val="FF0000"/>
          <w:sz w:val="28"/>
          <w:szCs w:val="28"/>
        </w:rPr>
        <w:t>邮件标题和材料注明：姓名+学校+学历+专业+岗位</w:t>
      </w:r>
      <w:bookmarkEnd w:id="1"/>
      <w:r>
        <w:rPr>
          <w:rFonts w:hint="eastAsia"/>
          <w:b/>
          <w:bCs/>
          <w:color w:val="FF0000"/>
          <w:sz w:val="28"/>
          <w:szCs w:val="28"/>
        </w:rPr>
        <w:t>+中国优秀人才网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地址：四川省泸州市龙马潭区春晖路182号西南医科大学附属中医医院行政楼五楼人力资源部。</w:t>
      </w:r>
    </w:p>
    <w:p>
      <w:pPr>
        <w:spacing w:line="600" w:lineRule="exact"/>
        <w:ind w:firstLine="602" w:firstLineChars="20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四、温馨提示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热忱欢迎有志之士加盟我院，凡有意向来院考察面试的高层次人才，可联系工作人员确定交通方式及行程，医院将报销期间产生费用。</w:t>
      </w:r>
    </w:p>
    <w:p>
      <w:pPr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406" w:bottom="1440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37E376"/>
    <w:multiLevelType w:val="singleLevel"/>
    <w:tmpl w:val="2F37E3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F28C7"/>
    <w:rsid w:val="00310A81"/>
    <w:rsid w:val="003B41D3"/>
    <w:rsid w:val="004448FC"/>
    <w:rsid w:val="006D1D7E"/>
    <w:rsid w:val="00864939"/>
    <w:rsid w:val="00993270"/>
    <w:rsid w:val="00C9144E"/>
    <w:rsid w:val="00D82B6A"/>
    <w:rsid w:val="00F1528C"/>
    <w:rsid w:val="00F30D8A"/>
    <w:rsid w:val="00F77ECB"/>
    <w:rsid w:val="037B623A"/>
    <w:rsid w:val="04115F49"/>
    <w:rsid w:val="043B5775"/>
    <w:rsid w:val="07364797"/>
    <w:rsid w:val="09415498"/>
    <w:rsid w:val="0A292152"/>
    <w:rsid w:val="0B2712BE"/>
    <w:rsid w:val="0C3A1D0B"/>
    <w:rsid w:val="0E9402A4"/>
    <w:rsid w:val="10AF6A4A"/>
    <w:rsid w:val="11614615"/>
    <w:rsid w:val="132A1527"/>
    <w:rsid w:val="13EB7B2A"/>
    <w:rsid w:val="1A712DAB"/>
    <w:rsid w:val="1A894AC1"/>
    <w:rsid w:val="1B89434F"/>
    <w:rsid w:val="1CAD0CDD"/>
    <w:rsid w:val="1DBF69D9"/>
    <w:rsid w:val="1E3F768D"/>
    <w:rsid w:val="1E9F4EBC"/>
    <w:rsid w:val="1F0E7215"/>
    <w:rsid w:val="21061025"/>
    <w:rsid w:val="23CC32D9"/>
    <w:rsid w:val="257E5A18"/>
    <w:rsid w:val="25C62D70"/>
    <w:rsid w:val="275F28C7"/>
    <w:rsid w:val="27D755EB"/>
    <w:rsid w:val="2856133C"/>
    <w:rsid w:val="298F29C0"/>
    <w:rsid w:val="2BEC1F4E"/>
    <w:rsid w:val="2CDA3813"/>
    <w:rsid w:val="2D0C2B17"/>
    <w:rsid w:val="2D720A7A"/>
    <w:rsid w:val="2DC54CB4"/>
    <w:rsid w:val="2F610CC3"/>
    <w:rsid w:val="2FA778B6"/>
    <w:rsid w:val="312D60A4"/>
    <w:rsid w:val="31431CD5"/>
    <w:rsid w:val="31916161"/>
    <w:rsid w:val="31A551C6"/>
    <w:rsid w:val="32FB6132"/>
    <w:rsid w:val="3388490F"/>
    <w:rsid w:val="363B4A21"/>
    <w:rsid w:val="388D576E"/>
    <w:rsid w:val="397B0F78"/>
    <w:rsid w:val="39B558ED"/>
    <w:rsid w:val="3E544622"/>
    <w:rsid w:val="40CE70AC"/>
    <w:rsid w:val="414A2980"/>
    <w:rsid w:val="42CC1C01"/>
    <w:rsid w:val="43E04A83"/>
    <w:rsid w:val="456D1B19"/>
    <w:rsid w:val="47426A3F"/>
    <w:rsid w:val="4B5172B2"/>
    <w:rsid w:val="4DEB2F8A"/>
    <w:rsid w:val="4E6536AB"/>
    <w:rsid w:val="4FC66706"/>
    <w:rsid w:val="528C70A2"/>
    <w:rsid w:val="54032D35"/>
    <w:rsid w:val="546D4C03"/>
    <w:rsid w:val="56324F2D"/>
    <w:rsid w:val="573B48B8"/>
    <w:rsid w:val="57995479"/>
    <w:rsid w:val="57A567C5"/>
    <w:rsid w:val="58E07D85"/>
    <w:rsid w:val="59C40062"/>
    <w:rsid w:val="5A043786"/>
    <w:rsid w:val="5D181C34"/>
    <w:rsid w:val="61D41A6F"/>
    <w:rsid w:val="659B58CF"/>
    <w:rsid w:val="65D37648"/>
    <w:rsid w:val="66B17819"/>
    <w:rsid w:val="673B0792"/>
    <w:rsid w:val="67921C5C"/>
    <w:rsid w:val="68DF797D"/>
    <w:rsid w:val="693B4B08"/>
    <w:rsid w:val="6BB25066"/>
    <w:rsid w:val="6D535020"/>
    <w:rsid w:val="6DB30C70"/>
    <w:rsid w:val="71D9631B"/>
    <w:rsid w:val="72463A52"/>
    <w:rsid w:val="74142311"/>
    <w:rsid w:val="76573F98"/>
    <w:rsid w:val="77EC0ED9"/>
    <w:rsid w:val="789A278B"/>
    <w:rsid w:val="79564409"/>
    <w:rsid w:val="7A8072E7"/>
    <w:rsid w:val="7B0F02ED"/>
    <w:rsid w:val="7CB728E2"/>
    <w:rsid w:val="7CF260A7"/>
    <w:rsid w:val="7F5359C6"/>
    <w:rsid w:val="7F823153"/>
    <w:rsid w:val="7FE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313</Words>
  <Characters>1787</Characters>
  <Lines>14</Lines>
  <Paragraphs>4</Paragraphs>
  <TotalTime>0</TotalTime>
  <ScaleCrop>false</ScaleCrop>
  <LinksUpToDate>false</LinksUpToDate>
  <CharactersWithSpaces>2096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2021-11-03T10:04:00Z</dcterms:created>
  <dc:creator>Administrator</dc:creator>
  <cp:lastModifiedBy>win10</cp:lastModifiedBy>
  <dcterms:modified xsi:type="dcterms:W3CDTF">2022-03-08T10:13:53Z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201DB67244C04320B9293CEDDEF179C5</vt:lpwstr>
  </property>
</Properties>
</file>