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0"/>
        <w:jc w:val="center"/>
        <w:rPr>
          <w:rFonts w:hint="default" w:ascii="Times New Roman" w:hAnsi="Times New Roman" w:eastAsia="微软雅黑" w:cs="Times New Roman"/>
          <w:b/>
          <w:bCs/>
          <w:i w:val="0"/>
          <w:iCs w:val="0"/>
          <w:caps w:val="0"/>
          <w:color w:val="333333"/>
          <w:spacing w:val="0"/>
          <w:sz w:val="24"/>
          <w:szCs w:val="24"/>
          <w:shd w:val="clear" w:color="auto" w:fill="FFFFFF"/>
        </w:rPr>
      </w:pPr>
      <w:r>
        <w:rPr>
          <w:rFonts w:hint="default" w:ascii="Times New Roman" w:hAnsi="Times New Roman" w:eastAsia="微软雅黑" w:cs="Times New Roman"/>
          <w:b/>
          <w:bCs/>
          <w:i w:val="0"/>
          <w:iCs w:val="0"/>
          <w:caps w:val="0"/>
          <w:color w:val="333333"/>
          <w:spacing w:val="0"/>
          <w:sz w:val="24"/>
          <w:szCs w:val="24"/>
          <w:shd w:val="clear" w:color="auto" w:fill="FFFFFF"/>
        </w:rPr>
        <w:t>梦驻光明，智为遇见！人工智能与数字经济广东省实验室（深圳）2023届秋季校园招聘火热来袭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0"/>
        <w:rPr>
          <w:rFonts w:hint="default" w:ascii="Times New Roman" w:hAnsi="Times New Roman" w:eastAsia="微软雅黑" w:cs="Times New Roman"/>
          <w:b/>
          <w:bCs/>
          <w:i w:val="0"/>
          <w:iCs w:val="0"/>
          <w:caps w:val="0"/>
          <w:color w:val="333333"/>
          <w:spacing w:val="0"/>
          <w:sz w:val="21"/>
          <w:szCs w:val="21"/>
        </w:rPr>
      </w:pPr>
      <w:r>
        <w:rPr>
          <w:rFonts w:hint="default" w:ascii="Times New Roman" w:hAnsi="Times New Roman" w:eastAsia="微软雅黑" w:cs="Times New Roman"/>
          <w:b/>
          <w:bCs/>
          <w:i w:val="0"/>
          <w:iCs w:val="0"/>
          <w:caps w:val="0"/>
          <w:color w:val="333333"/>
          <w:spacing w:val="0"/>
          <w:sz w:val="21"/>
          <w:szCs w:val="21"/>
          <w:shd w:val="clear" w:color="auto" w:fill="FFFFFF"/>
        </w:rPr>
        <w:t>一、实验室介绍：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人工智能与数字经济广东省实验室（深圳）（以下简称光明实验室）为省政府批准筹建的第三批广东省实验室之一暨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人计划“领军人才”、国家杰青领衔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深智城、微众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实验室的发展离不开创新人才引进与聚集，为加快光明实验室发展进程，现诚邀海内外学子加盟实验室，共创“光明”未来。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招聘岗位及要求：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eastAsia" w:ascii="Times New Roman" w:hAnsi="Times New Roman" w:eastAsia="微软雅黑" w:cs="Times New Roman"/>
          <w:b/>
          <w:bCs/>
          <w:i w:val="0"/>
          <w:iCs w:val="0"/>
          <w:caps w:val="0"/>
          <w:color w:val="333333"/>
          <w:spacing w:val="0"/>
          <w:sz w:val="21"/>
          <w:szCs w:val="21"/>
          <w:shd w:val="clear" w:color="auto" w:fill="FFFFFF"/>
          <w:lang w:val="en-US" w:eastAsia="zh-CN"/>
        </w:rPr>
        <w:t>（招聘岗位请见附件！</w:t>
      </w:r>
      <w:bookmarkStart w:id="0" w:name="_GoBack"/>
      <w:bookmarkEnd w:id="0"/>
      <w:r>
        <w:rPr>
          <w:rFonts w:hint="eastAsia" w:ascii="Times New Roman" w:hAnsi="Times New Roman" w:eastAsia="微软雅黑" w:cs="Times New Roman"/>
          <w:b/>
          <w:bCs/>
          <w:i w:val="0"/>
          <w:iCs w:val="0"/>
          <w:caps w:val="0"/>
          <w:color w:val="333333"/>
          <w:spacing w:val="0"/>
          <w:sz w:val="21"/>
          <w:szCs w:val="21"/>
          <w:shd w:val="clear" w:color="auto"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备注：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1、2022年或2023年应届毕业生，近5年取得高水平学术成果，申请博士后者不超过35周岁。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eastAsia" w:ascii="Times New Roman" w:hAnsi="Times New Roman" w:eastAsia="微软雅黑" w:cs="Times New Roman"/>
          <w:i w:val="0"/>
          <w:iCs w:val="0"/>
          <w:caps w:val="0"/>
          <w:color w:val="333333"/>
          <w:spacing w:val="0"/>
          <w:sz w:val="21"/>
          <w:szCs w:val="21"/>
          <w:shd w:val="clear" w:color="auto" w:fill="FFFFFF"/>
          <w:lang w:val="en-US" w:eastAsia="zh-CN"/>
        </w:rPr>
        <w:t>2</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、具有独立科研的工作能力，学术发展潜力优异，具备良好的学术道德和团队合作精神。热爱祖国，拥护中国共产党领导；品学兼优、身心健康。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Chars="0"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三、福利待遇：</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（一）薪资待遇：</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1、博士毕业生：研究序列博士毕业生起薪不低于40万元/年；技术支撑/管理序列博毕业生起薪不低于27万元/年；博士后岗位综合年薪不低于35万元/年。</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2、硕士/本科毕业生：技术支撑硕士毕业生起薪不低于23万元/年，本科毕业生起薪不低于16万元/年。结合拟聘用岗位及人员情况具体面议。</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（二）人才培养</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实验室注重目标导向，考核管理机制较为灵活，关注实验室青年骨干人才的成长，凡全职入职实验室且拥有博士学位的研究人员均可申请担任实验室硕士研究生导师。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（三）福利保障</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1、健康保障：享受国家规定的各类假期、带薪年休假，每年度组织员工体检。</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2、基本保障：五险一金，按照深圳市缴费比例上限缴纳社会保险及住房公积金。</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4、办公环境：办公场所宽敞明亮，拥有独立办公卡座，视野开阔，配置齐全。</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5、其他福利：</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（1）依据政策协助办理深圳落户、人才房配租等生活配套问题；</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（2）协助申请深圳市新引进博士人才10万元生活补贴。</w:t>
      </w:r>
    </w:p>
    <w:p>
      <w:pP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四、应聘方式：</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1、申请材料：</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有意向者提供个人简历和学术证明材料（论文代表作、科研项目、科研奖项等），以及其他证明资质的材料。</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2、联系方式：</w:t>
      </w:r>
    </w:p>
    <w:p>
      <w:pPr>
        <w:rPr>
          <w:rStyle w:val="7"/>
          <w:rFonts w:hint="default" w:ascii="Times New Roman" w:hAnsi="Times New Roman" w:eastAsia="微软雅黑" w:cs="Times New Roman"/>
          <w:b/>
          <w:bCs/>
          <w:color w:val="FF0000"/>
          <w:sz w:val="24"/>
          <w:szCs w:val="24"/>
          <w:u w:val="none"/>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（1）投递邮箱：</w:t>
      </w:r>
      <w:r>
        <w:rPr>
          <w:rFonts w:hint="default" w:ascii="Times New Roman" w:hAnsi="Times New Roman" w:eastAsia="微软雅黑" w:cs="Times New Roman"/>
          <w:b/>
          <w:bCs/>
          <w:i w:val="0"/>
          <w:iCs w:val="0"/>
          <w:caps w:val="0"/>
          <w:color w:val="FF0000"/>
          <w:spacing w:val="0"/>
          <w:sz w:val="24"/>
          <w:szCs w:val="24"/>
          <w:shd w:val="clear" w:color="auto" w:fill="FFFFFF"/>
          <w:lang w:val="en-US" w:eastAsia="zh-CN"/>
        </w:rPr>
        <w:t>hr_office@gml.ac.cn,xuyingjia@gml.ac.cn</w:t>
      </w:r>
      <w:r>
        <w:rPr>
          <w:rFonts w:hint="default" w:ascii="Times New Roman" w:hAnsi="Times New Roman" w:eastAsia="微软雅黑" w:cs="Times New Roman"/>
          <w:b/>
          <w:bCs/>
          <w:color w:val="FF0000"/>
          <w:sz w:val="24"/>
          <w:szCs w:val="24"/>
          <w:lang w:val="en-US" w:eastAsia="zh-CN"/>
        </w:rPr>
        <w:t>,</w:t>
      </w:r>
      <w:r>
        <w:rPr>
          <w:rFonts w:hint="default" w:ascii="Times New Roman" w:hAnsi="Times New Roman" w:eastAsia="微软雅黑" w:cs="Times New Roman"/>
          <w:b/>
          <w:bCs/>
          <w:color w:val="FF0000"/>
          <w:sz w:val="24"/>
          <w:szCs w:val="24"/>
        </w:rPr>
        <w:fldChar w:fldCharType="begin"/>
      </w:r>
      <w:r>
        <w:rPr>
          <w:rFonts w:hint="default" w:ascii="Times New Roman" w:hAnsi="Times New Roman" w:eastAsia="微软雅黑" w:cs="Times New Roman"/>
          <w:b/>
          <w:bCs/>
          <w:color w:val="FF0000"/>
          <w:sz w:val="24"/>
          <w:szCs w:val="24"/>
        </w:rPr>
        <w:instrText xml:space="preserve"> HYPERLINK "mailto:kwhytau@126.com" </w:instrText>
      </w:r>
      <w:r>
        <w:rPr>
          <w:rFonts w:hint="default" w:ascii="Times New Roman" w:hAnsi="Times New Roman" w:eastAsia="微软雅黑" w:cs="Times New Roman"/>
          <w:b/>
          <w:bCs/>
          <w:color w:val="FF0000"/>
          <w:sz w:val="24"/>
          <w:szCs w:val="24"/>
        </w:rPr>
        <w:fldChar w:fldCharType="separate"/>
      </w:r>
      <w:r>
        <w:rPr>
          <w:rStyle w:val="7"/>
          <w:rFonts w:hint="default" w:ascii="Times New Roman" w:hAnsi="Times New Roman" w:eastAsia="微软雅黑" w:cs="Times New Roman"/>
          <w:b/>
          <w:bCs/>
          <w:color w:val="FF0000"/>
          <w:sz w:val="24"/>
          <w:szCs w:val="24"/>
          <w:u w:val="none"/>
        </w:rPr>
        <w:t>kwhytau@126.com</w:t>
      </w:r>
      <w:r>
        <w:rPr>
          <w:rStyle w:val="7"/>
          <w:rFonts w:hint="default" w:ascii="Times New Roman" w:hAnsi="Times New Roman" w:eastAsia="微软雅黑" w:cs="Times New Roman"/>
          <w:b/>
          <w:bCs/>
          <w:color w:val="FF0000"/>
          <w:sz w:val="24"/>
          <w:szCs w:val="24"/>
          <w:u w:val="none"/>
        </w:rPr>
        <w:fldChar w:fldCharType="end"/>
      </w:r>
    </w:p>
    <w:p>
      <w:pPr>
        <w:numPr>
          <w:ilvl w:val="0"/>
          <w:numId w:val="0"/>
        </w:numPr>
        <w:ind w:firstLine="210" w:firstLineChars="100"/>
        <w:jc w:val="both"/>
        <w:rPr>
          <w:rStyle w:val="7"/>
          <w:rFonts w:hint="default" w:ascii="Times New Roman" w:hAnsi="Times New Roman" w:eastAsia="微软雅黑" w:cs="Times New Roman"/>
          <w:b/>
          <w:bCs/>
          <w:color w:val="FF0000"/>
          <w:sz w:val="24"/>
          <w:szCs w:val="24"/>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（2）联系电话：0755-33691812；15207194093（许老师）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3、注意事项：</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（1）申请人的学历、学位应与岗位要求相符，低学历不应投递高学历要求的岗位，高学历可投递低学历要求的岗位，但必须符合岗位的要求；</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（2）申请人应如实提供简历及证明材料，如与实际情况不符，一经查实，取消其应聘或录用资格；</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（3）单位承诺对应聘者提交的所有材料严格保密，将根据应聘者履历情况、研究成果及发展潜力等各方面进行初筛评估；</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（4） 初审通过后将以E-mail或电话形式通知面试的具体时间、地点及相关事项；初审未通过的应聘者不再另行通知，一个月内未收到回复的默认为初审未通过；</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（5）本招聘信息自发布之日起长期有效。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7C69D"/>
    <w:multiLevelType w:val="singleLevel"/>
    <w:tmpl w:val="7BC7C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42A95D94"/>
    <w:rsid w:val="0113409D"/>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2022-09-12T12:16:00Z</dcterms:created>
  <dc:creator>JOKER</dc:creator>
  <cp:lastModifiedBy>win10</cp:lastModifiedBy>
  <dcterms:modified xsi:type="dcterms:W3CDTF">2022-09-29T05:04:06Z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B6C1B7C9B5B740E683B6E248B4C6EA0F</vt:lpwstr>
  </property>
</Properties>
</file>