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451" w14:textId="77777777" w:rsidR="00B5221B" w:rsidRDefault="00000000">
      <w:pPr>
        <w:widowControl/>
        <w:shd w:val="clear" w:color="auto" w:fill="FFFFFF"/>
        <w:wordWrap w:val="0"/>
        <w:adjustRightInd w:val="0"/>
        <w:spacing w:line="240" w:lineRule="atLeast"/>
        <w:ind w:firstLineChars="800" w:firstLine="289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南昌工学院招聘</w:t>
      </w:r>
    </w:p>
    <w:p w14:paraId="07142610" w14:textId="77777777" w:rsidR="00B5221B" w:rsidRDefault="00000000">
      <w:pPr>
        <w:widowControl/>
        <w:numPr>
          <w:ilvl w:val="0"/>
          <w:numId w:val="1"/>
        </w:numPr>
        <w:spacing w:line="375" w:lineRule="atLeast"/>
        <w:ind w:firstLineChars="200" w:firstLine="602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学校简介</w:t>
      </w:r>
    </w:p>
    <w:p w14:paraId="2B04F71A" w14:textId="26B47450" w:rsidR="00B5221B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南昌工学院是经教育部批准设立的全</w:t>
      </w:r>
      <w:r w:rsidR="00445105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日</w:t>
      </w:r>
      <w:r w:rsidR="00445105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制普通本科高校，是江西省首批转型发展试点院校，2017年顺利通过本科教学工作合格评估。学校位于江西省会南昌市，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毗邻省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 w14:paraId="78885844" w14:textId="77777777" w:rsidR="00B5221B" w:rsidRDefault="00B5221B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</w:p>
    <w:p w14:paraId="21AF0EE8" w14:textId="77777777" w:rsidR="00B5221B" w:rsidRDefault="00000000">
      <w:pPr>
        <w:widowControl/>
        <w:numPr>
          <w:ilvl w:val="0"/>
          <w:numId w:val="2"/>
        </w:numPr>
        <w:wordWrap w:val="0"/>
        <w:spacing w:line="400" w:lineRule="exact"/>
        <w:ind w:firstLine="42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招聘条件及岗位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532"/>
        <w:gridCol w:w="1476"/>
        <w:gridCol w:w="5878"/>
      </w:tblGrid>
      <w:tr w:rsidR="00B5221B" w14:paraId="41A28340" w14:textId="77777777">
        <w:trPr>
          <w:trHeight w:val="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53DBAAD4" w14:textId="77777777" w:rsidR="00B5221B" w:rsidRDefault="0000000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2D356AF9" w14:textId="77777777" w:rsidR="00B5221B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755591C5" w14:textId="77777777" w:rsidR="00B5221B" w:rsidRDefault="00000000"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6EC61F0F" w14:textId="77777777" w:rsidR="00B5221B" w:rsidRDefault="00000000"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 w:rsidR="00B5221B" w14:paraId="77167C3A" w14:textId="77777777">
        <w:trPr>
          <w:trHeight w:val="24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1162" w14:textId="77777777" w:rsidR="00B5221B" w:rsidRDefault="00000000">
            <w:pPr>
              <w:jc w:val="center"/>
            </w:pPr>
            <w:r>
              <w:rPr>
                <w:rFonts w:hint="eastAsia"/>
              </w:rPr>
              <w:t>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9BFF" w14:textId="77777777" w:rsidR="00B5221B" w:rsidRDefault="000000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2C60" w14:textId="77777777" w:rsidR="00B5221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532" w14:textId="77777777" w:rsidR="00B5221B" w:rsidRDefault="00000000">
            <w:pPr>
              <w:pStyle w:val="a4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、统招类财务、人力资源管理、文秘类专业，本科以上学历，优秀毕业生可放宽条件并提供良好的培养机会。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、协助院长做好院内各类事务进行协调与沟通，具有较好的组织协调能力、决断能力。</w:t>
            </w:r>
            <w:r>
              <w:rPr>
                <w:rFonts w:ascii="Times New Roman" w:eastAsia="宋体" w:hAnsi="Times New Roman" w:cs="Times New Roman" w:hint="eastAsia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</w:rPr>
              <w:t>、熟悉电脑及常用的办公软件，有基本文字功底和口语表达能力，能妥善处理突发事件。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、能吃苦、服从管理、思路清晰、处事敏捷，考虑问题细致周全、富有团队合作精神。</w:t>
            </w:r>
          </w:p>
        </w:tc>
      </w:tr>
    </w:tbl>
    <w:p w14:paraId="34A8BEB3" w14:textId="77777777" w:rsidR="00B5221B" w:rsidRDefault="00B5221B">
      <w:pPr>
        <w:widowControl/>
        <w:wordWrap w:val="0"/>
        <w:spacing w:line="400" w:lineRule="exact"/>
        <w:ind w:left="42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14:paraId="48A895CB" w14:textId="77777777" w:rsidR="00B5221B" w:rsidRDefault="00000000">
      <w:pPr>
        <w:widowControl/>
        <w:numPr>
          <w:ilvl w:val="0"/>
          <w:numId w:val="2"/>
        </w:numPr>
        <w:wordWrap w:val="0"/>
        <w:spacing w:line="400" w:lineRule="exact"/>
        <w:ind w:firstLine="42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应聘流程</w:t>
      </w:r>
    </w:p>
    <w:p w14:paraId="06877281" w14:textId="77777777" w:rsidR="00B5221B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简历投递 ——资格审查——通知面试</w:t>
      </w:r>
    </w:p>
    <w:p w14:paraId="1540659B" w14:textId="77777777" w:rsidR="00B5221B" w:rsidRDefault="00B5221B">
      <w:pPr>
        <w:widowControl/>
        <w:wordWrap w:val="0"/>
        <w:spacing w:line="400" w:lineRule="exact"/>
        <w:ind w:left="42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14:paraId="62869B43" w14:textId="77777777" w:rsidR="00B5221B" w:rsidRDefault="00000000">
      <w:pPr>
        <w:widowControl/>
        <w:numPr>
          <w:ilvl w:val="0"/>
          <w:numId w:val="2"/>
        </w:numPr>
        <w:wordWrap w:val="0"/>
        <w:spacing w:line="400" w:lineRule="exact"/>
        <w:ind w:firstLine="42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薪酬待遇</w:t>
      </w:r>
    </w:p>
    <w:p w14:paraId="60FF3CC5" w14:textId="77777777" w:rsidR="00B5221B" w:rsidRDefault="00000000">
      <w:pPr>
        <w:widowControl/>
        <w:wordWrap w:val="0"/>
        <w:spacing w:line="400" w:lineRule="exact"/>
        <w:ind w:leftChars="266" w:left="559"/>
        <w:jc w:val="left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1、基本薪资+岗位薪资+奖金。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br/>
        <w:t>2、享受国家规定法定节假日及寒暑假（约90天）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br/>
        <w:t>3、包吃住，并缴纳五险</w:t>
      </w:r>
      <w:proofErr w:type="gramStart"/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金。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br/>
        <w:t>4、三节福利及年终奖并提供定期体检。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br/>
        <w:t>5、医院为员工提供全面的培训及晋升机会。</w:t>
      </w:r>
    </w:p>
    <w:p w14:paraId="3ACB2CD4" w14:textId="77777777" w:rsidR="00B5221B" w:rsidRDefault="00B5221B">
      <w:pPr>
        <w:widowControl/>
        <w:wordWrap w:val="0"/>
        <w:spacing w:line="400" w:lineRule="exact"/>
        <w:ind w:left="560" w:hangingChars="200" w:hanging="560"/>
        <w:jc w:val="left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</w:p>
    <w:p w14:paraId="1F83A400" w14:textId="77777777" w:rsidR="00B5221B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lastRenderedPageBreak/>
        <w:t>五、联系方式</w:t>
      </w:r>
    </w:p>
    <w:p w14:paraId="18374575" w14:textId="77777777" w:rsidR="00B5221B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联系方式：87713658/18770092485   </w:t>
      </w:r>
    </w:p>
    <w:p w14:paraId="1B70487D" w14:textId="77777777" w:rsidR="00B5221B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邮箱：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</w:rPr>
        <w:t>nancgxy@163.com,</w:t>
      </w:r>
      <w:hyperlink r:id="rId7" w:history="1">
        <w:r>
          <w:rPr>
            <w:rStyle w:val="a3"/>
            <w:rFonts w:ascii="微软雅黑" w:eastAsia="微软雅黑" w:hAnsi="微软雅黑" w:cs="微软雅黑" w:hint="eastAsia"/>
            <w:b/>
            <w:bCs/>
            <w:color w:val="FF0000"/>
            <w:sz w:val="24"/>
            <w:szCs w:val="24"/>
          </w:rPr>
          <w:t>honutelou@126.com</w:t>
        </w:r>
      </w:hyperlink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 </w:t>
      </w:r>
    </w:p>
    <w:p w14:paraId="3D99929E" w14:textId="77777777" w:rsidR="00B5221B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(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邮件主题格式：姓名+职称+专业+海外博士网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）  </w:t>
      </w:r>
    </w:p>
    <w:p w14:paraId="479A7B82" w14:textId="77777777" w:rsidR="00B5221B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网址：</w:t>
      </w:r>
      <w:hyperlink r:id="rId8" w:history="1">
        <w:r>
          <w:rPr>
            <w:rFonts w:ascii="仿宋" w:eastAsia="仿宋" w:hAnsi="仿宋" w:cs="仿宋_GB2312" w:hint="eastAsia"/>
            <w:color w:val="000000"/>
            <w:kern w:val="0"/>
            <w:sz w:val="30"/>
            <w:szCs w:val="30"/>
          </w:rPr>
          <w:t>www.ncgxy.com</w:t>
        </w:r>
      </w:hyperlink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邮  编：330108</w:t>
      </w:r>
    </w:p>
    <w:p w14:paraId="0C810857" w14:textId="77777777" w:rsidR="00B5221B" w:rsidRDefault="00000000">
      <w:pPr>
        <w:widowControl/>
        <w:wordWrap w:val="0"/>
        <w:spacing w:line="400" w:lineRule="exact"/>
        <w:ind w:firstLine="435"/>
        <w:jc w:val="left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地址：江西省南昌市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红谷滩区阁皂山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大道998号</w:t>
      </w:r>
    </w:p>
    <w:p w14:paraId="4D29AA7A" w14:textId="77777777" w:rsidR="00B5221B" w:rsidRDefault="00B5221B">
      <w:pPr>
        <w:widowControl/>
        <w:wordWrap w:val="0"/>
        <w:spacing w:line="400" w:lineRule="exact"/>
        <w:ind w:leftChars="284" w:left="596"/>
        <w:jc w:val="left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</w:p>
    <w:sectPr w:rsidR="00B5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1851" w14:textId="77777777" w:rsidR="0085696C" w:rsidRDefault="0085696C" w:rsidP="00445105">
      <w:r>
        <w:separator/>
      </w:r>
    </w:p>
  </w:endnote>
  <w:endnote w:type="continuationSeparator" w:id="0">
    <w:p w14:paraId="7696FD5E" w14:textId="77777777" w:rsidR="0085696C" w:rsidRDefault="0085696C" w:rsidP="004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7AB5" w14:textId="77777777" w:rsidR="0085696C" w:rsidRDefault="0085696C" w:rsidP="00445105">
      <w:r>
        <w:separator/>
      </w:r>
    </w:p>
  </w:footnote>
  <w:footnote w:type="continuationSeparator" w:id="0">
    <w:p w14:paraId="1CFCA92B" w14:textId="77777777" w:rsidR="0085696C" w:rsidRDefault="0085696C" w:rsidP="0044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7C5C07"/>
    <w:multiLevelType w:val="singleLevel"/>
    <w:tmpl w:val="BC7C5C0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13E2C9"/>
    <w:multiLevelType w:val="singleLevel"/>
    <w:tmpl w:val="5613E2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7537019">
    <w:abstractNumId w:val="1"/>
  </w:num>
  <w:num w:numId="2" w16cid:durableId="94557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5221B"/>
    <w:rsid w:val="00445105"/>
    <w:rsid w:val="0069741C"/>
    <w:rsid w:val="0085696C"/>
    <w:rsid w:val="00B5221B"/>
    <w:rsid w:val="063F3448"/>
    <w:rsid w:val="0EFA20B8"/>
    <w:rsid w:val="1C230DDC"/>
    <w:rsid w:val="2AAB4039"/>
    <w:rsid w:val="36052442"/>
    <w:rsid w:val="37265A5F"/>
    <w:rsid w:val="4EC40E21"/>
    <w:rsid w:val="63403F7E"/>
    <w:rsid w:val="642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9CD3A"/>
  <w15:docId w15:val="{6DEA25A7-B65B-40C9-911C-7F4FB8F8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4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451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4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451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gx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建胜</cp:lastModifiedBy>
  <cp:revision>2</cp:revision>
  <dcterms:created xsi:type="dcterms:W3CDTF">2022-10-08T05:50:00Z</dcterms:created>
  <dcterms:modified xsi:type="dcterms:W3CDTF">2022-10-28T06:23:00Z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BDC7326CECA34EAD85FD2153AEC744EE</vt:lpwstr>
  </property>
</Properties>
</file>